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F52A" w14:textId="32C89D33" w:rsidR="00A67747" w:rsidRDefault="00A67747"/>
    <w:p w14:paraId="554374B5" w14:textId="0DEC0A15" w:rsidR="00DE2F81" w:rsidRPr="00DE2F81" w:rsidRDefault="00DE2F81">
      <w:pPr>
        <w:rPr>
          <w:b/>
          <w:bCs/>
          <w:sz w:val="28"/>
          <w:szCs w:val="28"/>
        </w:rPr>
      </w:pPr>
      <w:r w:rsidRPr="00DE2F81">
        <w:rPr>
          <w:b/>
          <w:bCs/>
          <w:sz w:val="28"/>
          <w:szCs w:val="28"/>
        </w:rPr>
        <w:t>Treatment Escalation Plans</w:t>
      </w:r>
    </w:p>
    <w:p w14:paraId="70AA74C4" w14:textId="644FCD94" w:rsidR="00DE2F81" w:rsidRDefault="00DE2F81">
      <w:pPr>
        <w:rPr>
          <w:b/>
          <w:bCs/>
          <w:sz w:val="28"/>
          <w:szCs w:val="28"/>
        </w:rPr>
      </w:pPr>
      <w:r w:rsidRPr="00DE2F81">
        <w:rPr>
          <w:b/>
          <w:bCs/>
          <w:sz w:val="28"/>
          <w:szCs w:val="28"/>
        </w:rPr>
        <w:t>Summary of relevant Literature</w:t>
      </w:r>
    </w:p>
    <w:p w14:paraId="648EA551" w14:textId="47375CE1" w:rsidR="00DE2F81" w:rsidRDefault="00DE2F81">
      <w:pPr>
        <w:rPr>
          <w:b/>
          <w:bCs/>
          <w:sz w:val="28"/>
          <w:szCs w:val="28"/>
        </w:rPr>
      </w:pPr>
    </w:p>
    <w:p w14:paraId="31F2FBEE" w14:textId="548117F6" w:rsidR="00DE2F81" w:rsidRDefault="00DE2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benefits of using a TEP</w:t>
      </w:r>
    </w:p>
    <w:p w14:paraId="792CAF9C" w14:textId="76CCC31A" w:rsidR="00DE2F81" w:rsidRPr="00DE2F81" w:rsidRDefault="00DE2F81" w:rsidP="00DE2F81">
      <w:pPr>
        <w:spacing w:line="240" w:lineRule="auto"/>
        <w:rPr>
          <w:rFonts w:cstheme="minorHAnsi"/>
          <w:i/>
          <w:sz w:val="24"/>
          <w:szCs w:val="24"/>
        </w:rPr>
      </w:pPr>
      <w:r w:rsidRPr="00DE2F81">
        <w:rPr>
          <w:rFonts w:cstheme="minorHAnsi"/>
          <w:i/>
          <w:sz w:val="24"/>
          <w:szCs w:val="24"/>
        </w:rPr>
        <w:t xml:space="preserve">1. </w:t>
      </w:r>
      <w:r w:rsidRPr="00DE2F81">
        <w:rPr>
          <w:rFonts w:cstheme="minorHAnsi"/>
          <w:i/>
          <w:sz w:val="24"/>
          <w:szCs w:val="24"/>
        </w:rPr>
        <w:t>Reduced referrals to ICU</w:t>
      </w:r>
    </w:p>
    <w:p w14:paraId="4259D9F3" w14:textId="77777777" w:rsidR="00DE2F81" w:rsidRPr="00E94060" w:rsidRDefault="00DE2F81" w:rsidP="00DE2F81">
      <w:pPr>
        <w:spacing w:line="240" w:lineRule="auto"/>
        <w:rPr>
          <w:rFonts w:cstheme="minorHAnsi"/>
          <w:iCs/>
        </w:rPr>
      </w:pPr>
      <w:r w:rsidRPr="00E94060">
        <w:rPr>
          <w:rFonts w:cstheme="minorHAnsi"/>
          <w:iCs/>
        </w:rPr>
        <w:t>An overall 12% reduction in ICU referrals after introduction and extensive training</w:t>
      </w:r>
    </w:p>
    <w:p w14:paraId="0C0B16DF" w14:textId="77777777" w:rsidR="00DE2F81" w:rsidRPr="00E94060" w:rsidRDefault="00DE2F81" w:rsidP="00DE2F81">
      <w:pPr>
        <w:spacing w:line="240" w:lineRule="auto"/>
        <w:rPr>
          <w:rFonts w:cstheme="minorHAnsi"/>
          <w:iCs/>
        </w:rPr>
      </w:pPr>
      <w:r w:rsidRPr="00E94060">
        <w:rPr>
          <w:rFonts w:cstheme="minorHAnsi"/>
          <w:iCs/>
        </w:rPr>
        <w:t>Fadel et al., BMJ Open Quality 2018; 7: e000268 Doi: 10.1136/bmjoq-2017</w:t>
      </w:r>
    </w:p>
    <w:p w14:paraId="3BE7D975" w14:textId="77777777" w:rsidR="00DE2F81" w:rsidRDefault="00DE2F81" w:rsidP="00DE2F81">
      <w:pPr>
        <w:spacing w:line="240" w:lineRule="auto"/>
        <w:rPr>
          <w:rFonts w:cstheme="minorHAnsi"/>
          <w:i/>
          <w:sz w:val="24"/>
          <w:szCs w:val="24"/>
        </w:rPr>
      </w:pPr>
    </w:p>
    <w:p w14:paraId="3BBBDCCD" w14:textId="659262DE" w:rsidR="00DE2F81" w:rsidRPr="00DE2F81" w:rsidRDefault="00DE2F81" w:rsidP="00DE2F81">
      <w:pPr>
        <w:spacing w:line="240" w:lineRule="auto"/>
        <w:rPr>
          <w:rFonts w:cstheme="minorHAnsi"/>
          <w:i/>
          <w:sz w:val="24"/>
          <w:szCs w:val="24"/>
        </w:rPr>
      </w:pPr>
      <w:r w:rsidRPr="00DE2F81">
        <w:rPr>
          <w:rFonts w:cstheme="minorHAnsi"/>
          <w:i/>
          <w:sz w:val="24"/>
          <w:szCs w:val="24"/>
        </w:rPr>
        <w:t xml:space="preserve">2. </w:t>
      </w:r>
      <w:r w:rsidRPr="00DE2F81">
        <w:rPr>
          <w:rFonts w:cstheme="minorHAnsi"/>
          <w:i/>
          <w:sz w:val="24"/>
          <w:szCs w:val="24"/>
        </w:rPr>
        <w:t>Reduced levels of inappropriate out-of-hours care</w:t>
      </w:r>
    </w:p>
    <w:p w14:paraId="31127B51" w14:textId="77777777" w:rsidR="00DE2F81" w:rsidRPr="00E94060" w:rsidRDefault="00DE2F81" w:rsidP="00DE2F81">
      <w:pPr>
        <w:spacing w:line="240" w:lineRule="auto"/>
        <w:rPr>
          <w:rFonts w:cstheme="minorHAnsi"/>
          <w:iCs/>
        </w:rPr>
      </w:pPr>
      <w:proofErr w:type="gramStart"/>
      <w:r w:rsidRPr="00E94060">
        <w:rPr>
          <w:rFonts w:cstheme="minorHAnsi"/>
          <w:iCs/>
        </w:rPr>
        <w:t>Overall</w:t>
      </w:r>
      <w:proofErr w:type="gramEnd"/>
      <w:r w:rsidRPr="00E94060">
        <w:rPr>
          <w:rFonts w:cstheme="minorHAnsi"/>
          <w:iCs/>
        </w:rPr>
        <w:t xml:space="preserve"> 11% of patients with TELP received inappropriate care compared to 44% without TELP</w:t>
      </w:r>
    </w:p>
    <w:p w14:paraId="2D1199E9" w14:textId="77777777" w:rsidR="00DE2F81" w:rsidRPr="00E94060" w:rsidRDefault="00DE2F81" w:rsidP="00DE2F81">
      <w:pPr>
        <w:spacing w:line="240" w:lineRule="auto"/>
        <w:rPr>
          <w:rFonts w:cstheme="minorHAnsi"/>
          <w:iCs/>
        </w:rPr>
      </w:pPr>
      <w:r w:rsidRPr="00E94060">
        <w:rPr>
          <w:rFonts w:cstheme="minorHAnsi"/>
          <w:iCs/>
        </w:rPr>
        <w:t>Stockdale et al., BMJ Quality Improvement 2013. Doi: u202653.w1236/</w:t>
      </w:r>
      <w:proofErr w:type="spellStart"/>
      <w:r w:rsidRPr="00E94060">
        <w:rPr>
          <w:rFonts w:cstheme="minorHAnsi"/>
          <w:iCs/>
        </w:rPr>
        <w:t>bmjquality</w:t>
      </w:r>
      <w:proofErr w:type="spellEnd"/>
      <w:r w:rsidRPr="00E94060">
        <w:rPr>
          <w:rFonts w:cstheme="minorHAnsi"/>
          <w:iCs/>
        </w:rPr>
        <w:t xml:space="preserve">   </w:t>
      </w:r>
    </w:p>
    <w:p w14:paraId="362FDF32" w14:textId="77777777" w:rsidR="00DE2F81" w:rsidRDefault="00DE2F81" w:rsidP="00DE2F81">
      <w:pPr>
        <w:rPr>
          <w:i/>
          <w:iCs/>
          <w:noProof/>
        </w:rPr>
      </w:pPr>
    </w:p>
    <w:p w14:paraId="445366B3" w14:textId="4F2E16DC" w:rsidR="00DE2F81" w:rsidRPr="00DE2F81" w:rsidRDefault="00DE2F81" w:rsidP="00DE2F81">
      <w:pPr>
        <w:rPr>
          <w:i/>
          <w:iCs/>
          <w:noProof/>
          <w:sz w:val="24"/>
          <w:szCs w:val="24"/>
        </w:rPr>
      </w:pPr>
      <w:r w:rsidRPr="00DE2F81">
        <w:rPr>
          <w:i/>
          <w:iCs/>
          <w:noProof/>
          <w:sz w:val="24"/>
          <w:szCs w:val="24"/>
        </w:rPr>
        <w:t xml:space="preserve">3. </w:t>
      </w:r>
      <w:r w:rsidRPr="00DE2F81">
        <w:rPr>
          <w:i/>
          <w:iCs/>
          <w:noProof/>
          <w:sz w:val="24"/>
          <w:szCs w:val="24"/>
        </w:rPr>
        <w:t>Reduced medical harms and non-beneficial interventions in patients at end-of-life</w:t>
      </w:r>
    </w:p>
    <w:p w14:paraId="4E97B698" w14:textId="7C45F287" w:rsidR="00DE2F81" w:rsidRPr="00E94060" w:rsidRDefault="00DE2F81" w:rsidP="00DE2F81">
      <w:pPr>
        <w:rPr>
          <w:noProof/>
        </w:rPr>
      </w:pPr>
      <w:r w:rsidRPr="00E94060">
        <w:rPr>
          <w:noProof/>
        </w:rPr>
        <w:t xml:space="preserve">The impact of a treatment escalation / limitation plan on non-beneficial interventions and harms to patients </w:t>
      </w:r>
      <w:r w:rsidRPr="00216B39">
        <w:rPr>
          <w:rFonts w:eastAsia="Calibri" w:cstheme="minorHAnsi"/>
          <w:lang w:eastAsia="en-NZ"/>
        </w:rPr>
        <w:t>during their last admission before in-hospital death, using the Structured Judgment Review Method.</w:t>
      </w:r>
      <w:r>
        <w:rPr>
          <w:rFonts w:eastAsia="Calibri" w:cstheme="minorHAnsi"/>
          <w:lang w:eastAsia="en-NZ"/>
        </w:rPr>
        <w:t xml:space="preserve"> </w:t>
      </w:r>
      <w:r w:rsidRPr="00E94060">
        <w:rPr>
          <w:noProof/>
        </w:rPr>
        <w:t xml:space="preserve">                              </w:t>
      </w:r>
    </w:p>
    <w:p w14:paraId="2D44CFB1" w14:textId="77777777" w:rsidR="00DE2F81" w:rsidRPr="00E94060" w:rsidRDefault="00DE2F81" w:rsidP="00DE2F81">
      <w:pPr>
        <w:rPr>
          <w:noProof/>
        </w:rPr>
      </w:pPr>
      <w:r w:rsidRPr="00E94060">
        <w:rPr>
          <w:noProof/>
        </w:rPr>
        <w:t xml:space="preserve">Lightbody </w:t>
      </w:r>
      <w:r w:rsidRPr="00E94060">
        <w:rPr>
          <w:i/>
          <w:iCs/>
          <w:noProof/>
        </w:rPr>
        <w:t xml:space="preserve">et al. </w:t>
      </w:r>
      <w:r w:rsidRPr="00E94060">
        <w:rPr>
          <w:noProof/>
        </w:rPr>
        <w:t xml:space="preserve">BMJ Open 2018; </w:t>
      </w:r>
      <w:r w:rsidRPr="00E94060">
        <w:rPr>
          <w:noProof/>
          <w:lang w:val="nl-NL"/>
        </w:rPr>
        <w:t>8:e024264.  doi: 10.1136/bmjopen-2018-02426</w:t>
      </w:r>
    </w:p>
    <w:p w14:paraId="2A297081" w14:textId="77777777" w:rsidR="00DE2F81" w:rsidRDefault="00DE2F81" w:rsidP="00DE2F81">
      <w:pPr>
        <w:rPr>
          <w:i/>
          <w:iCs/>
          <w:noProof/>
          <w:sz w:val="24"/>
          <w:szCs w:val="24"/>
        </w:rPr>
      </w:pPr>
    </w:p>
    <w:p w14:paraId="571B2E49" w14:textId="01AECE35" w:rsidR="00DE2F81" w:rsidRPr="00DE2F81" w:rsidRDefault="00DE2F81" w:rsidP="00DE2F81">
      <w:pPr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4. </w:t>
      </w:r>
      <w:r w:rsidRPr="00DE2F81">
        <w:rPr>
          <w:i/>
          <w:iCs/>
          <w:noProof/>
          <w:sz w:val="24"/>
          <w:szCs w:val="24"/>
        </w:rPr>
        <w:t>Reduced hospital costs associated with non-beneficial interventions</w:t>
      </w:r>
    </w:p>
    <w:p w14:paraId="48CB89F3" w14:textId="77777777" w:rsidR="00DE2F81" w:rsidRPr="00E94060" w:rsidRDefault="00DE2F81" w:rsidP="00DE2F81">
      <w:pPr>
        <w:rPr>
          <w:noProof/>
        </w:rPr>
      </w:pPr>
      <w:r w:rsidRPr="00E94060">
        <w:rPr>
          <w:noProof/>
        </w:rPr>
        <w:t xml:space="preserve">Patients with a TELP (n=152) had a mean reduction in hospital admission costs of GB £220.29 compared to those without a TELP (n=132) (p=&lt;0.001). </w:t>
      </w:r>
    </w:p>
    <w:p w14:paraId="43780A8A" w14:textId="77777777" w:rsidR="00DE2F81" w:rsidRPr="00E94060" w:rsidRDefault="00DE2F81" w:rsidP="00DE2F81">
      <w:pPr>
        <w:rPr>
          <w:noProof/>
        </w:rPr>
      </w:pPr>
      <w:r w:rsidRPr="00E94060">
        <w:rPr>
          <w:noProof/>
        </w:rPr>
        <w:t xml:space="preserve">Bouttell </w:t>
      </w:r>
      <w:r w:rsidRPr="007E6B34">
        <w:rPr>
          <w:i/>
          <w:iCs/>
          <w:noProof/>
        </w:rPr>
        <w:t>et al</w:t>
      </w:r>
      <w:r w:rsidRPr="00E94060">
        <w:rPr>
          <w:noProof/>
        </w:rPr>
        <w:t xml:space="preserve">., Economic impact of reduction in non-beneficial interventions following the introduction of a treatment escalation / limitation plan. Int. J. Qual. Health Care 2020. In press.  </w:t>
      </w:r>
    </w:p>
    <w:p w14:paraId="795763E8" w14:textId="77777777" w:rsidR="007E6B34" w:rsidRPr="00216B39" w:rsidRDefault="007E6B34" w:rsidP="007E6B34">
      <w:pPr>
        <w:shd w:val="clear" w:color="auto" w:fill="FFFFFF"/>
        <w:spacing w:line="240" w:lineRule="auto"/>
        <w:rPr>
          <w:rFonts w:cstheme="minorHAnsi"/>
          <w:bCs/>
          <w:i/>
          <w:iCs/>
        </w:rPr>
      </w:pPr>
      <w:r w:rsidRPr="00216B39">
        <w:rPr>
          <w:rFonts w:cstheme="minorHAnsi"/>
          <w:bCs/>
          <w:i/>
          <w:iCs/>
        </w:rPr>
        <w:t xml:space="preserve">This was a collaboration with the </w:t>
      </w:r>
      <w:r w:rsidRPr="00216B39">
        <w:rPr>
          <w:rFonts w:cstheme="minorHAnsi"/>
          <w:i/>
          <w:iCs/>
          <w:shd w:val="clear" w:color="auto" w:fill="FFFFFF"/>
        </w:rPr>
        <w:t xml:space="preserve">Health Economics Department, Institute of Health and Wellbeing, </w:t>
      </w:r>
      <w:r w:rsidRPr="00216B39">
        <w:rPr>
          <w:rFonts w:cstheme="minorHAnsi"/>
          <w:bCs/>
          <w:i/>
          <w:iCs/>
        </w:rPr>
        <w:t>University of Glasgow.</w:t>
      </w:r>
    </w:p>
    <w:p w14:paraId="373D0D47" w14:textId="77777777" w:rsidR="007E6B34" w:rsidRDefault="007E6B34" w:rsidP="00DE2F81">
      <w:pPr>
        <w:rPr>
          <w:i/>
          <w:iCs/>
          <w:noProof/>
          <w:sz w:val="24"/>
          <w:szCs w:val="24"/>
        </w:rPr>
      </w:pPr>
    </w:p>
    <w:p w14:paraId="18B9639A" w14:textId="28A0ADEC" w:rsidR="00DE2F81" w:rsidRPr="00DE2F81" w:rsidRDefault="00DE2F81" w:rsidP="00DE2F81">
      <w:pPr>
        <w:rPr>
          <w:i/>
          <w:iCs/>
          <w:noProof/>
          <w:sz w:val="24"/>
          <w:szCs w:val="24"/>
        </w:rPr>
      </w:pPr>
      <w:r w:rsidRPr="00DE2F81">
        <w:rPr>
          <w:i/>
          <w:iCs/>
          <w:noProof/>
          <w:sz w:val="24"/>
          <w:szCs w:val="24"/>
        </w:rPr>
        <w:t xml:space="preserve">5. </w:t>
      </w:r>
      <w:r w:rsidRPr="00DE2F81">
        <w:rPr>
          <w:i/>
          <w:iCs/>
          <w:noProof/>
          <w:sz w:val="24"/>
          <w:szCs w:val="24"/>
        </w:rPr>
        <w:t>Reduction in inappropriate antibiotic use at end of life</w:t>
      </w:r>
    </w:p>
    <w:p w14:paraId="1B2EC026" w14:textId="77777777" w:rsidR="00DE2F81" w:rsidRPr="00E94060" w:rsidRDefault="00DE2F81" w:rsidP="00DE2F81">
      <w:pPr>
        <w:rPr>
          <w:noProof/>
        </w:rPr>
      </w:pPr>
      <w:r w:rsidRPr="00E94060">
        <w:rPr>
          <w:noProof/>
        </w:rPr>
        <w:t xml:space="preserve">2/28 patients (7.1%) with a TELP that included an antimicrobial ‘ceiling’ received antimicrobials on the day of death, compared to 18/53 (34.0%) among those who did not have a ‘ceiling’. </w:t>
      </w:r>
    </w:p>
    <w:p w14:paraId="6B8E23EE" w14:textId="2BC66EF9" w:rsidR="00DE2F81" w:rsidRDefault="00DE2F81" w:rsidP="00DE2F81">
      <w:pPr>
        <w:rPr>
          <w:noProof/>
        </w:rPr>
      </w:pPr>
      <w:r w:rsidRPr="00E94060">
        <w:rPr>
          <w:noProof/>
        </w:rPr>
        <w:t xml:space="preserve">Wilder-Smith </w:t>
      </w:r>
      <w:r w:rsidRPr="007E6B34">
        <w:rPr>
          <w:i/>
          <w:iCs/>
          <w:noProof/>
        </w:rPr>
        <w:t>et al</w:t>
      </w:r>
      <w:r w:rsidRPr="00E94060">
        <w:rPr>
          <w:noProof/>
        </w:rPr>
        <w:t xml:space="preserve">., J R Coll Physicians Edinb 2019; 49: doi: 10.4997/JRCPE.2019.XXX </w:t>
      </w:r>
    </w:p>
    <w:p w14:paraId="1D0DE22D" w14:textId="77777777" w:rsidR="00DE2F81" w:rsidRPr="00E94060" w:rsidRDefault="00DE2F81" w:rsidP="00DE2F81">
      <w:pPr>
        <w:rPr>
          <w:noProof/>
        </w:rPr>
      </w:pPr>
    </w:p>
    <w:p w14:paraId="4202A872" w14:textId="6BF2C90D" w:rsidR="00DE2F81" w:rsidRPr="00DE2F81" w:rsidRDefault="00DE2F81" w:rsidP="00DE2F81">
      <w:pPr>
        <w:rPr>
          <w:i/>
          <w:iCs/>
          <w:noProof/>
          <w:sz w:val="24"/>
          <w:szCs w:val="24"/>
          <w:lang w:val="en-NZ"/>
        </w:rPr>
      </w:pPr>
      <w:r w:rsidRPr="00DE2F81">
        <w:rPr>
          <w:i/>
          <w:iCs/>
          <w:noProof/>
          <w:sz w:val="24"/>
          <w:szCs w:val="24"/>
          <w:lang w:val="en-NZ"/>
        </w:rPr>
        <w:lastRenderedPageBreak/>
        <w:t xml:space="preserve">6.  </w:t>
      </w:r>
      <w:r w:rsidRPr="00DE2F81">
        <w:rPr>
          <w:i/>
          <w:iCs/>
          <w:noProof/>
          <w:sz w:val="24"/>
          <w:szCs w:val="24"/>
          <w:lang w:val="en-NZ"/>
        </w:rPr>
        <w:t>Improved quality of death: patient / family expereince</w:t>
      </w:r>
    </w:p>
    <w:p w14:paraId="7B04E44B" w14:textId="09C7FFEF" w:rsidR="00DE2F81" w:rsidRDefault="00DE2F81" w:rsidP="00DE2F81">
      <w:pPr>
        <w:rPr>
          <w:noProof/>
          <w:lang w:val="en-NZ"/>
        </w:rPr>
      </w:pPr>
      <w:r w:rsidRPr="00E94060">
        <w:rPr>
          <w:noProof/>
          <w:lang w:val="en-NZ"/>
        </w:rPr>
        <w:t>The impact of advance care planning on end of life care in elderly patients: randomised controlled trial</w:t>
      </w:r>
      <w:r>
        <w:rPr>
          <w:noProof/>
          <w:lang w:val="en-NZ"/>
        </w:rPr>
        <w:t xml:space="preserve">.                                                                                                                                                                                   </w:t>
      </w:r>
      <w:r w:rsidRPr="00E94060">
        <w:rPr>
          <w:noProof/>
          <w:lang w:val="en-NZ"/>
        </w:rPr>
        <w:t xml:space="preserve">Detering </w:t>
      </w:r>
      <w:r w:rsidRPr="00E94060">
        <w:rPr>
          <w:i/>
          <w:iCs/>
          <w:noProof/>
          <w:lang w:val="en-NZ"/>
        </w:rPr>
        <w:t xml:space="preserve">et al.,  </w:t>
      </w:r>
      <w:r w:rsidRPr="00E94060">
        <w:rPr>
          <w:noProof/>
          <w:lang w:val="en-NZ"/>
        </w:rPr>
        <w:t>BMJ 2010; 340: 1345. d</w:t>
      </w:r>
      <w:r w:rsidRPr="00E94060">
        <w:rPr>
          <w:noProof/>
        </w:rPr>
        <w:t>oi: </w:t>
      </w:r>
      <w:hyperlink r:id="rId4" w:history="1">
        <w:r w:rsidRPr="00E94060">
          <w:rPr>
            <w:rStyle w:val="Hyperlink"/>
            <w:rFonts w:cstheme="minorBidi"/>
            <w:noProof/>
          </w:rPr>
          <w:t>https://doi.org/10.1136/bmj.c1345</w:t>
        </w:r>
      </w:hyperlink>
      <w:r w:rsidRPr="00E94060">
        <w:rPr>
          <w:noProof/>
          <w:lang w:val="en-NZ"/>
        </w:rPr>
        <w:t xml:space="preserve">   </w:t>
      </w:r>
    </w:p>
    <w:p w14:paraId="507460A2" w14:textId="77777777" w:rsidR="007E6B34" w:rsidRDefault="007E6B34" w:rsidP="00DE2F81">
      <w:pPr>
        <w:rPr>
          <w:i/>
          <w:iCs/>
          <w:noProof/>
          <w:sz w:val="24"/>
          <w:szCs w:val="24"/>
          <w:lang w:val="en-NZ"/>
        </w:rPr>
      </w:pPr>
    </w:p>
    <w:p w14:paraId="58B224E7" w14:textId="7C8DAF60" w:rsidR="007E6B34" w:rsidRPr="007E6B34" w:rsidRDefault="007E6B34" w:rsidP="00DE2F81">
      <w:pPr>
        <w:rPr>
          <w:i/>
          <w:iCs/>
          <w:noProof/>
          <w:sz w:val="24"/>
          <w:szCs w:val="24"/>
          <w:lang w:val="en-NZ"/>
        </w:rPr>
      </w:pPr>
      <w:r w:rsidRPr="007E6B34">
        <w:rPr>
          <w:i/>
          <w:iCs/>
          <w:noProof/>
          <w:sz w:val="24"/>
          <w:szCs w:val="24"/>
          <w:lang w:val="en-NZ"/>
        </w:rPr>
        <w:t xml:space="preserve">7. </w:t>
      </w:r>
      <w:r w:rsidRPr="007E6B34">
        <w:rPr>
          <w:i/>
          <w:iCs/>
          <w:noProof/>
          <w:sz w:val="24"/>
          <w:szCs w:val="24"/>
        </w:rPr>
        <w:t>Reduced likelihood of complaints by relatives following death of a patient in hospital</w:t>
      </w:r>
    </w:p>
    <w:p w14:paraId="5774F885" w14:textId="77777777" w:rsidR="007E6B34" w:rsidRDefault="007E6B34" w:rsidP="007E6B34">
      <w:pPr>
        <w:shd w:val="clear" w:color="auto" w:fill="FFFFFF"/>
        <w:spacing w:line="240" w:lineRule="auto"/>
        <w:rPr>
          <w:rFonts w:cstheme="minorHAnsi"/>
          <w:bCs/>
        </w:rPr>
      </w:pPr>
      <w:r w:rsidRPr="00216B39">
        <w:rPr>
          <w:rFonts w:cstheme="minorHAnsi"/>
          <w:bCs/>
        </w:rPr>
        <w:t xml:space="preserve">A case-controlled study of relatives’ complaints concerning patients who died in hospital: the role of treatment escalation / limitation </w:t>
      </w:r>
      <w:r w:rsidRPr="007E6B34">
        <w:rPr>
          <w:rFonts w:cstheme="minorHAnsi"/>
          <w:bCs/>
        </w:rPr>
        <w:t xml:space="preserve">planning. </w:t>
      </w:r>
    </w:p>
    <w:p w14:paraId="663AE71C" w14:textId="77777777" w:rsidR="007E6B34" w:rsidRPr="00E94060" w:rsidRDefault="007E6B34" w:rsidP="007E6B34">
      <w:pPr>
        <w:rPr>
          <w:noProof/>
        </w:rPr>
      </w:pPr>
      <w:r w:rsidRPr="00E94060">
        <w:rPr>
          <w:noProof/>
        </w:rPr>
        <w:t xml:space="preserve">TEPs were used less frequently in complaint cases compared to controls (23.8% versus 47.2%,  </w:t>
      </w:r>
      <w:r>
        <w:rPr>
          <w:noProof/>
        </w:rPr>
        <w:t xml:space="preserve">        </w:t>
      </w:r>
      <w:r w:rsidRPr="00E94060">
        <w:rPr>
          <w:noProof/>
        </w:rPr>
        <w:t>p= 0.01).</w:t>
      </w:r>
    </w:p>
    <w:p w14:paraId="7CC1076B" w14:textId="76335EBD" w:rsidR="007E6B34" w:rsidRDefault="007E6B34" w:rsidP="007E6B34">
      <w:pPr>
        <w:rPr>
          <w:noProof/>
        </w:rPr>
      </w:pPr>
      <w:r w:rsidRPr="00E94060">
        <w:rPr>
          <w:noProof/>
        </w:rPr>
        <w:t xml:space="preserve">Taylor et al., Int. J. Qual. Health </w:t>
      </w:r>
      <w:r w:rsidRPr="007E6B34">
        <w:rPr>
          <w:noProof/>
        </w:rPr>
        <w:t>C</w:t>
      </w:r>
      <w:hyperlink r:id="rId5" w:history="1">
        <w:r w:rsidRPr="007E6B34">
          <w:rPr>
            <w:rStyle w:val="Hyperlink"/>
            <w:rFonts w:cstheme="minorBidi"/>
            <w:noProof/>
            <w:color w:val="auto"/>
            <w:u w:val="none"/>
          </w:rPr>
          <w:t>a</w:t>
        </w:r>
      </w:hyperlink>
      <w:r w:rsidRPr="007E6B34">
        <w:rPr>
          <w:noProof/>
        </w:rPr>
        <w:t>re</w:t>
      </w:r>
      <w:r w:rsidRPr="00E94060">
        <w:rPr>
          <w:noProof/>
        </w:rPr>
        <w:t>. 2020; 32: 212-218. </w:t>
      </w:r>
    </w:p>
    <w:p w14:paraId="037D9DA9" w14:textId="53739315" w:rsidR="007E6B34" w:rsidRPr="00216B39" w:rsidRDefault="007E6B34" w:rsidP="007E6B34">
      <w:pPr>
        <w:shd w:val="clear" w:color="auto" w:fill="FFFFFF"/>
        <w:spacing w:line="240" w:lineRule="auto"/>
        <w:rPr>
          <w:rFonts w:cstheme="minorHAnsi"/>
          <w:bCs/>
          <w:i/>
          <w:iCs/>
        </w:rPr>
      </w:pPr>
      <w:r w:rsidRPr="00216B39">
        <w:rPr>
          <w:rFonts w:cstheme="minorHAnsi"/>
          <w:bCs/>
          <w:i/>
          <w:iCs/>
        </w:rPr>
        <w:t xml:space="preserve">This was a collaboration with the </w:t>
      </w:r>
      <w:r w:rsidRPr="00216B39">
        <w:rPr>
          <w:rFonts w:cstheme="minorHAnsi"/>
          <w:i/>
          <w:iCs/>
          <w:shd w:val="clear" w:color="auto" w:fill="FFFFFF"/>
        </w:rPr>
        <w:t xml:space="preserve">Health Economics Department, Institute of Health and Wellbeing, </w:t>
      </w:r>
      <w:r w:rsidRPr="00216B39">
        <w:rPr>
          <w:rFonts w:cstheme="minorHAnsi"/>
          <w:bCs/>
          <w:i/>
          <w:iCs/>
        </w:rPr>
        <w:t>University of Glasgow.</w:t>
      </w:r>
    </w:p>
    <w:p w14:paraId="75240FC3" w14:textId="77777777" w:rsidR="007E6B34" w:rsidRPr="007E6B34" w:rsidRDefault="007E6B34" w:rsidP="00DE2F81">
      <w:pPr>
        <w:rPr>
          <w:i/>
          <w:iCs/>
          <w:noProof/>
          <w:sz w:val="24"/>
          <w:szCs w:val="24"/>
        </w:rPr>
      </w:pPr>
    </w:p>
    <w:p w14:paraId="048646C9" w14:textId="2FAD0AD6" w:rsidR="007E6B34" w:rsidRPr="007E6B34" w:rsidRDefault="007E6B34" w:rsidP="007E6B34">
      <w:pPr>
        <w:autoSpaceDE w:val="0"/>
        <w:autoSpaceDN w:val="0"/>
        <w:spacing w:line="240" w:lineRule="auto"/>
        <w:rPr>
          <w:rFonts w:cstheme="minorHAnsi"/>
          <w:i/>
          <w:iCs/>
          <w:sz w:val="24"/>
          <w:szCs w:val="24"/>
        </w:rPr>
      </w:pPr>
      <w:r w:rsidRPr="007E6B34">
        <w:rPr>
          <w:rFonts w:cstheme="minorHAnsi"/>
          <w:i/>
          <w:iCs/>
          <w:sz w:val="24"/>
          <w:szCs w:val="24"/>
        </w:rPr>
        <w:t>8. Nursing</w:t>
      </w:r>
      <w:r>
        <w:rPr>
          <w:rFonts w:cstheme="minorHAnsi"/>
          <w:i/>
          <w:iCs/>
          <w:sz w:val="24"/>
          <w:szCs w:val="24"/>
        </w:rPr>
        <w:t>: Hospital Emergency Care Team</w:t>
      </w:r>
      <w:r w:rsidRPr="007E6B34">
        <w:rPr>
          <w:rFonts w:cstheme="minorHAnsi"/>
          <w:i/>
          <w:iCs/>
          <w:sz w:val="24"/>
          <w:szCs w:val="24"/>
        </w:rPr>
        <w:t xml:space="preserve"> </w:t>
      </w:r>
    </w:p>
    <w:p w14:paraId="3C00F050" w14:textId="77777777" w:rsidR="007E6B34" w:rsidRDefault="007E6B34" w:rsidP="007E6B34">
      <w:pPr>
        <w:autoSpaceDE w:val="0"/>
        <w:autoSpaceDN w:val="0"/>
        <w:spacing w:line="240" w:lineRule="auto"/>
        <w:rPr>
          <w:rFonts w:eastAsia="Calibri" w:cstheme="minorHAnsi"/>
          <w:color w:val="231F20"/>
          <w:lang w:eastAsia="en-NZ"/>
        </w:rPr>
      </w:pPr>
      <w:r w:rsidRPr="00216B39">
        <w:rPr>
          <w:rFonts w:eastAsia="Calibri" w:cstheme="minorHAnsi"/>
          <w:color w:val="231F20"/>
          <w:lang w:eastAsia="en-NZ"/>
        </w:rPr>
        <w:t xml:space="preserve">Using treatment escalation and limitation plans to ensure appropriate emergency care. </w:t>
      </w:r>
    </w:p>
    <w:p w14:paraId="4493269A" w14:textId="7811402E" w:rsidR="007E6B34" w:rsidRPr="007E6B34" w:rsidRDefault="007E6B34" w:rsidP="007E6B34">
      <w:pPr>
        <w:autoSpaceDE w:val="0"/>
        <w:autoSpaceDN w:val="0"/>
        <w:spacing w:line="240" w:lineRule="auto"/>
        <w:rPr>
          <w:rFonts w:cstheme="minorHAnsi"/>
          <w:sz w:val="24"/>
          <w:szCs w:val="24"/>
        </w:rPr>
      </w:pPr>
      <w:r w:rsidRPr="007E6B34">
        <w:rPr>
          <w:rFonts w:eastAsia="Calibri" w:cstheme="minorHAnsi"/>
          <w:color w:val="231F20"/>
          <w:sz w:val="24"/>
          <w:szCs w:val="24"/>
          <w:lang w:eastAsia="en-NZ"/>
        </w:rPr>
        <w:t>Holmes</w:t>
      </w:r>
      <w:r>
        <w:rPr>
          <w:rFonts w:eastAsia="Calibri" w:cstheme="minorHAnsi"/>
          <w:color w:val="231F20"/>
          <w:sz w:val="24"/>
          <w:szCs w:val="24"/>
          <w:lang w:eastAsia="en-NZ"/>
        </w:rPr>
        <w:t xml:space="preserve"> et al., </w:t>
      </w:r>
      <w:r w:rsidRPr="007E6B34">
        <w:rPr>
          <w:rFonts w:eastAsia="Calibri" w:cstheme="minorHAnsi"/>
          <w:i/>
          <w:iCs/>
          <w:color w:val="231F20"/>
          <w:sz w:val="24"/>
          <w:szCs w:val="24"/>
          <w:lang w:eastAsia="en-NZ"/>
        </w:rPr>
        <w:t xml:space="preserve">Nursing Times </w:t>
      </w:r>
      <w:r w:rsidRPr="007E6B34">
        <w:rPr>
          <w:rFonts w:eastAsia="Calibri" w:cstheme="minorHAnsi"/>
          <w:color w:val="231F20"/>
          <w:sz w:val="24"/>
          <w:szCs w:val="24"/>
          <w:lang w:eastAsia="en-NZ"/>
        </w:rPr>
        <w:t>[online]; 2019; 115 (11): 38-41.</w:t>
      </w:r>
    </w:p>
    <w:p w14:paraId="01220C7E" w14:textId="45C14945" w:rsidR="00DE2F81" w:rsidRDefault="00DE2F81" w:rsidP="00DE2F81">
      <w:pPr>
        <w:rPr>
          <w:i/>
          <w:iCs/>
          <w:noProof/>
          <w:lang w:val="en-NZ"/>
        </w:rPr>
      </w:pPr>
    </w:p>
    <w:p w14:paraId="2324BE4D" w14:textId="022C2F5B" w:rsidR="00DE2F81" w:rsidRPr="00DE2F81" w:rsidRDefault="00DE2F81" w:rsidP="00DE2F81">
      <w:pPr>
        <w:rPr>
          <w:b/>
          <w:bCs/>
          <w:i/>
          <w:iCs/>
          <w:noProof/>
          <w:sz w:val="28"/>
          <w:szCs w:val="28"/>
          <w:lang w:val="en-NZ"/>
        </w:rPr>
      </w:pPr>
      <w:r w:rsidRPr="00DE2F81">
        <w:rPr>
          <w:b/>
          <w:bCs/>
          <w:i/>
          <w:iCs/>
          <w:noProof/>
          <w:sz w:val="28"/>
          <w:szCs w:val="28"/>
          <w:lang w:val="en-NZ"/>
        </w:rPr>
        <w:t>Other related topics</w:t>
      </w:r>
    </w:p>
    <w:p w14:paraId="378C5A72" w14:textId="52E853CB" w:rsidR="007E6B34" w:rsidRPr="007E6B34" w:rsidRDefault="007E6B34" w:rsidP="007E6B34">
      <w:pPr>
        <w:rPr>
          <w:i/>
          <w:iCs/>
          <w:noProof/>
          <w:sz w:val="24"/>
          <w:szCs w:val="24"/>
        </w:rPr>
      </w:pPr>
      <w:r w:rsidRPr="007E6B34">
        <w:rPr>
          <w:i/>
          <w:iCs/>
          <w:noProof/>
          <w:sz w:val="24"/>
          <w:szCs w:val="24"/>
          <w:lang w:val="en-NZ"/>
        </w:rPr>
        <w:t>9</w:t>
      </w:r>
      <w:r w:rsidR="00DE2F81" w:rsidRPr="007E6B34">
        <w:rPr>
          <w:i/>
          <w:iCs/>
          <w:noProof/>
          <w:sz w:val="24"/>
          <w:szCs w:val="24"/>
          <w:lang w:val="en-NZ"/>
        </w:rPr>
        <w:t>.  DNACPR</w:t>
      </w:r>
      <w:r w:rsidRPr="007E6B34">
        <w:rPr>
          <w:i/>
          <w:iCs/>
          <w:noProof/>
          <w:sz w:val="24"/>
          <w:szCs w:val="24"/>
          <w:lang w:val="en-NZ"/>
        </w:rPr>
        <w:t>:</w:t>
      </w:r>
      <w:r w:rsidRPr="007E6B34">
        <w:rPr>
          <w:i/>
          <w:iCs/>
          <w:noProof/>
          <w:sz w:val="24"/>
          <w:szCs w:val="24"/>
        </w:rPr>
        <w:t xml:space="preserve"> </w:t>
      </w:r>
      <w:r w:rsidRPr="007E6B34">
        <w:rPr>
          <w:i/>
          <w:iCs/>
          <w:noProof/>
          <w:sz w:val="24"/>
          <w:szCs w:val="24"/>
        </w:rPr>
        <w:t>Reduced number of complaints related to DNACPR orders</w:t>
      </w:r>
    </w:p>
    <w:p w14:paraId="62AD84B3" w14:textId="7470B982" w:rsidR="007E6B34" w:rsidRPr="007E6B34" w:rsidRDefault="007E6B34" w:rsidP="007E6B34">
      <w:pPr>
        <w:rPr>
          <w:i/>
          <w:iCs/>
          <w:noProof/>
          <w:lang w:val="en-NZ"/>
        </w:rPr>
      </w:pPr>
      <w:r w:rsidRPr="00E94060">
        <w:rPr>
          <w:noProof/>
        </w:rPr>
        <w:t>After two years of regular use of TEP, number of DNACPR complaints reduced to zero in NHS Weston Area Health</w:t>
      </w:r>
    </w:p>
    <w:p w14:paraId="35C8BDA4" w14:textId="77777777" w:rsidR="007E6B34" w:rsidRPr="00E94060" w:rsidRDefault="007E6B34" w:rsidP="007E6B34">
      <w:pPr>
        <w:rPr>
          <w:noProof/>
        </w:rPr>
      </w:pPr>
      <w:r w:rsidRPr="00E94060">
        <w:rPr>
          <w:noProof/>
        </w:rPr>
        <w:t xml:space="preserve">Shermon </w:t>
      </w:r>
      <w:r w:rsidRPr="007E6B34">
        <w:rPr>
          <w:i/>
          <w:iCs/>
          <w:noProof/>
        </w:rPr>
        <w:t>et al</w:t>
      </w:r>
      <w:r w:rsidRPr="00E94060">
        <w:rPr>
          <w:noProof/>
        </w:rPr>
        <w:t>., BMJ Open Quality 2017. Doi: 10.1136/bmjoq-2017-000011</w:t>
      </w:r>
    </w:p>
    <w:p w14:paraId="0BCE5599" w14:textId="77777777" w:rsidR="007E6B34" w:rsidRDefault="007E6B34" w:rsidP="007E6B34">
      <w:pPr>
        <w:rPr>
          <w:noProof/>
        </w:rPr>
      </w:pPr>
      <w:r>
        <w:rPr>
          <w:noProof/>
        </w:rPr>
        <w:t>ALSO</w:t>
      </w:r>
    </w:p>
    <w:p w14:paraId="33CA86CF" w14:textId="6BE358B0" w:rsidR="007E6B34" w:rsidRPr="00DE2F81" w:rsidRDefault="007E6B34" w:rsidP="007E6B34">
      <w:pPr>
        <w:rPr>
          <w:i/>
          <w:iCs/>
          <w:noProof/>
          <w:lang w:val="en-NZ"/>
        </w:rPr>
      </w:pPr>
      <w:r w:rsidRPr="00E94060">
        <w:rPr>
          <w:noProof/>
        </w:rPr>
        <w:t xml:space="preserve">Resuscitation policy should focus on the patient, not the decision.  </w:t>
      </w:r>
    </w:p>
    <w:p w14:paraId="7BA273A2" w14:textId="77777777" w:rsidR="007E6B34" w:rsidRPr="00E94060" w:rsidRDefault="007E6B34" w:rsidP="007E6B34">
      <w:pPr>
        <w:rPr>
          <w:noProof/>
        </w:rPr>
      </w:pPr>
      <w:r>
        <w:rPr>
          <w:noProof/>
        </w:rPr>
        <w:t>F</w:t>
      </w:r>
      <w:r w:rsidRPr="00E94060">
        <w:rPr>
          <w:noProof/>
        </w:rPr>
        <w:t xml:space="preserve">ritz </w:t>
      </w:r>
      <w:r w:rsidRPr="00E94060">
        <w:rPr>
          <w:i/>
          <w:iCs/>
          <w:noProof/>
        </w:rPr>
        <w:t xml:space="preserve">et al. </w:t>
      </w:r>
      <w:r w:rsidRPr="00E94060">
        <w:rPr>
          <w:noProof/>
        </w:rPr>
        <w:t>BMJ 2017;356:j813</w:t>
      </w:r>
      <w:r>
        <w:rPr>
          <w:noProof/>
        </w:rPr>
        <w:t xml:space="preserve"> </w:t>
      </w:r>
      <w:r w:rsidRPr="00E94060">
        <w:rPr>
          <w:noProof/>
        </w:rPr>
        <w:t>doi:</w:t>
      </w:r>
      <w:hyperlink r:id="rId6" w:history="1">
        <w:r w:rsidRPr="00E94060">
          <w:rPr>
            <w:rStyle w:val="Hyperlink"/>
            <w:rFonts w:cstheme="minorBidi"/>
            <w:noProof/>
          </w:rPr>
          <w:t>10.1136/bmj.j813</w:t>
        </w:r>
      </w:hyperlink>
      <w:r w:rsidRPr="00E94060">
        <w:rPr>
          <w:noProof/>
        </w:rPr>
        <w:t>; doi:</w:t>
      </w:r>
      <w:hyperlink r:id="rId7" w:history="1">
        <w:r w:rsidRPr="00E94060">
          <w:rPr>
            <w:rStyle w:val="Hyperlink"/>
            <w:rFonts w:cstheme="minorBidi"/>
            <w:noProof/>
          </w:rPr>
          <w:t>10.1136/bmj.j876</w:t>
        </w:r>
      </w:hyperlink>
    </w:p>
    <w:p w14:paraId="46DEBD27" w14:textId="77777777" w:rsidR="007E6B34" w:rsidRDefault="007E6B34" w:rsidP="00DE2F81">
      <w:pPr>
        <w:shd w:val="clear" w:color="auto" w:fill="FFFFFF"/>
        <w:spacing w:line="240" w:lineRule="auto"/>
        <w:rPr>
          <w:rFonts w:eastAsia="Calibri" w:cstheme="minorHAnsi"/>
          <w:i/>
          <w:iCs/>
          <w:lang w:eastAsia="en-NZ"/>
        </w:rPr>
      </w:pPr>
    </w:p>
    <w:p w14:paraId="4F67B9E6" w14:textId="76DDFC64" w:rsidR="007E6B34" w:rsidRPr="007E6B34" w:rsidRDefault="007E6B34" w:rsidP="00DE2F81">
      <w:pPr>
        <w:shd w:val="clear" w:color="auto" w:fill="FFFFFF"/>
        <w:spacing w:line="240" w:lineRule="auto"/>
        <w:rPr>
          <w:rFonts w:eastAsia="Calibri" w:cstheme="minorHAnsi"/>
          <w:i/>
          <w:iCs/>
          <w:sz w:val="24"/>
          <w:szCs w:val="24"/>
          <w:lang w:eastAsia="en-NZ"/>
        </w:rPr>
      </w:pPr>
      <w:r w:rsidRPr="007E6B34">
        <w:rPr>
          <w:rFonts w:eastAsia="Calibri" w:cstheme="minorHAnsi"/>
          <w:i/>
          <w:iCs/>
          <w:sz w:val="24"/>
          <w:szCs w:val="24"/>
          <w:lang w:eastAsia="en-NZ"/>
        </w:rPr>
        <w:t>10</w:t>
      </w:r>
      <w:r w:rsidR="00DE2F81" w:rsidRPr="007E6B34">
        <w:rPr>
          <w:rFonts w:eastAsia="Calibri" w:cstheme="minorHAnsi"/>
          <w:i/>
          <w:iCs/>
          <w:sz w:val="24"/>
          <w:szCs w:val="24"/>
          <w:lang w:eastAsia="en-NZ"/>
        </w:rPr>
        <w:t xml:space="preserve">. </w:t>
      </w:r>
      <w:r w:rsidRPr="007E6B34">
        <w:rPr>
          <w:rFonts w:eastAsia="Calibri" w:cstheme="minorHAnsi"/>
          <w:i/>
          <w:iCs/>
          <w:sz w:val="24"/>
          <w:szCs w:val="24"/>
          <w:lang w:eastAsia="en-NZ"/>
        </w:rPr>
        <w:t>Philosophy of medical care and ethics</w:t>
      </w:r>
    </w:p>
    <w:p w14:paraId="7E72FA4B" w14:textId="040F060C" w:rsidR="00DE2F81" w:rsidRDefault="00DE2F81" w:rsidP="00DE2F81">
      <w:pPr>
        <w:shd w:val="clear" w:color="auto" w:fill="FFFFFF"/>
        <w:spacing w:line="240" w:lineRule="auto"/>
        <w:rPr>
          <w:rFonts w:cstheme="minorHAnsi"/>
          <w:color w:val="333333"/>
          <w:lang w:eastAsia="en-GB"/>
        </w:rPr>
      </w:pPr>
      <w:r w:rsidRPr="00216B39">
        <w:rPr>
          <w:rFonts w:cstheme="minorHAnsi"/>
          <w:color w:val="333333"/>
          <w:lang w:eastAsia="en-GB"/>
        </w:rPr>
        <w:t xml:space="preserve">Futility and appropriateness: challenging words, important concepts </w:t>
      </w:r>
    </w:p>
    <w:p w14:paraId="3211C9C2" w14:textId="4BE97682" w:rsidR="00DE2F81" w:rsidRPr="00DE2F81" w:rsidRDefault="00DE2F81" w:rsidP="00DE2F81">
      <w:pPr>
        <w:shd w:val="clear" w:color="auto" w:fill="FFFFFF"/>
        <w:spacing w:line="240" w:lineRule="auto"/>
        <w:rPr>
          <w:rFonts w:cstheme="minorHAnsi"/>
          <w:color w:val="333333"/>
          <w:lang w:eastAsia="en-GB"/>
        </w:rPr>
      </w:pPr>
      <w:r w:rsidRPr="00DE2F81">
        <w:rPr>
          <w:rFonts w:cstheme="minorHAnsi"/>
          <w:color w:val="333333"/>
          <w:lang w:eastAsia="en-GB"/>
        </w:rPr>
        <w:t>Taylor</w:t>
      </w:r>
      <w:r w:rsidR="007E6B34">
        <w:rPr>
          <w:rFonts w:cstheme="minorHAnsi"/>
          <w:color w:val="333333"/>
          <w:lang w:eastAsia="en-GB"/>
        </w:rPr>
        <w:t xml:space="preserve"> </w:t>
      </w:r>
      <w:r w:rsidR="007E6B34" w:rsidRPr="007E6B34">
        <w:rPr>
          <w:rFonts w:cstheme="minorHAnsi"/>
          <w:i/>
          <w:iCs/>
          <w:color w:val="333333"/>
          <w:lang w:eastAsia="en-GB"/>
        </w:rPr>
        <w:t>et al</w:t>
      </w:r>
      <w:r w:rsidR="007E6B34">
        <w:rPr>
          <w:rFonts w:cstheme="minorHAnsi"/>
          <w:color w:val="333333"/>
          <w:lang w:eastAsia="en-GB"/>
        </w:rPr>
        <w:t xml:space="preserve">., </w:t>
      </w:r>
      <w:r w:rsidRPr="00DE2F81">
        <w:rPr>
          <w:rFonts w:cstheme="minorHAnsi"/>
          <w:i/>
          <w:iCs/>
          <w:color w:val="333333"/>
          <w:lang w:eastAsia="en-GB"/>
        </w:rPr>
        <w:t>Postgraduate Medical Journal. </w:t>
      </w:r>
      <w:r w:rsidRPr="00DE2F81">
        <w:rPr>
          <w:rFonts w:cstheme="minorHAnsi"/>
          <w:color w:val="333333"/>
          <w:lang w:eastAsia="en-GB"/>
        </w:rPr>
        <w:t>2018; 94: 238-243.</w:t>
      </w:r>
    </w:p>
    <w:p w14:paraId="7485A04B" w14:textId="77777777" w:rsidR="007E6B34" w:rsidRDefault="007E6B34" w:rsidP="00DE2F81">
      <w:pPr>
        <w:autoSpaceDE w:val="0"/>
        <w:autoSpaceDN w:val="0"/>
        <w:spacing w:line="240" w:lineRule="auto"/>
        <w:rPr>
          <w:rFonts w:cstheme="minorHAnsi"/>
        </w:rPr>
      </w:pPr>
    </w:p>
    <w:p w14:paraId="0E3468D8" w14:textId="77777777" w:rsidR="00DE2F81" w:rsidRDefault="00DE2F81" w:rsidP="00DE2F81">
      <w:pPr>
        <w:spacing w:line="240" w:lineRule="auto"/>
        <w:rPr>
          <w:rFonts w:cstheme="minorHAnsi"/>
          <w:b/>
          <w:bCs/>
          <w:iCs/>
          <w:caps/>
        </w:rPr>
      </w:pPr>
    </w:p>
    <w:p w14:paraId="26D8FE79" w14:textId="17357741" w:rsidR="00DE2F81" w:rsidRDefault="00DE2F81" w:rsidP="00DE2F81">
      <w:pPr>
        <w:spacing w:line="240" w:lineRule="auto"/>
        <w:rPr>
          <w:rFonts w:cstheme="minorHAnsi"/>
          <w:iCs/>
        </w:rPr>
      </w:pPr>
    </w:p>
    <w:p w14:paraId="359F40F0" w14:textId="77777777" w:rsidR="00DE2F81" w:rsidRPr="00216B39" w:rsidRDefault="00DE2F81" w:rsidP="00DE2F81">
      <w:pPr>
        <w:spacing w:line="240" w:lineRule="auto"/>
        <w:rPr>
          <w:rFonts w:cstheme="minorHAnsi"/>
          <w:iCs/>
        </w:rPr>
      </w:pPr>
    </w:p>
    <w:p w14:paraId="40DC5E86" w14:textId="77777777" w:rsidR="00DE2F81" w:rsidRDefault="00DE2F81" w:rsidP="00DE2F81">
      <w:pPr>
        <w:rPr>
          <w:i/>
          <w:iCs/>
          <w:noProof/>
        </w:rPr>
      </w:pPr>
    </w:p>
    <w:p w14:paraId="4EB08220" w14:textId="77777777" w:rsidR="00DE2F81" w:rsidRDefault="00DE2F81" w:rsidP="00DE2F81">
      <w:pPr>
        <w:rPr>
          <w:noProof/>
        </w:rPr>
      </w:pPr>
    </w:p>
    <w:p w14:paraId="4DDF9C3E" w14:textId="77777777" w:rsidR="00DE2F81" w:rsidRDefault="00DE2F81" w:rsidP="00DE2F81">
      <w:pPr>
        <w:rPr>
          <w:noProof/>
        </w:rPr>
      </w:pPr>
    </w:p>
    <w:p w14:paraId="03655504" w14:textId="77777777" w:rsidR="00DE2F81" w:rsidRDefault="00DE2F81" w:rsidP="00DE2F81">
      <w:pPr>
        <w:rPr>
          <w:noProof/>
        </w:rPr>
      </w:pPr>
    </w:p>
    <w:p w14:paraId="617B26E2" w14:textId="77777777" w:rsidR="00DE2F81" w:rsidRDefault="00DE2F81" w:rsidP="00DE2F81">
      <w:pPr>
        <w:rPr>
          <w:noProof/>
        </w:rPr>
      </w:pPr>
    </w:p>
    <w:p w14:paraId="5B107B51" w14:textId="77777777" w:rsidR="00DE2F81" w:rsidRPr="00E94060" w:rsidRDefault="00DE2F81" w:rsidP="00DE2F81">
      <w:pPr>
        <w:rPr>
          <w:noProof/>
        </w:rPr>
      </w:pPr>
    </w:p>
    <w:p w14:paraId="02E5161D" w14:textId="77777777" w:rsidR="00DE2F81" w:rsidRDefault="00DE2F81" w:rsidP="00DE2F81">
      <w:pPr>
        <w:rPr>
          <w:noProof/>
        </w:rPr>
      </w:pPr>
    </w:p>
    <w:p w14:paraId="298DFD33" w14:textId="77777777" w:rsidR="00DE2F81" w:rsidRDefault="00DE2F81" w:rsidP="00DE2F81"/>
    <w:p w14:paraId="30E3E696" w14:textId="77777777" w:rsidR="00DE2F81" w:rsidRPr="00DE2F81" w:rsidRDefault="00DE2F81">
      <w:pPr>
        <w:rPr>
          <w:b/>
          <w:bCs/>
          <w:sz w:val="28"/>
          <w:szCs w:val="28"/>
        </w:rPr>
      </w:pPr>
    </w:p>
    <w:sectPr w:rsidR="00DE2F81" w:rsidRPr="00DE2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81"/>
    <w:rsid w:val="007E6B34"/>
    <w:rsid w:val="00A67747"/>
    <w:rsid w:val="00D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7592"/>
  <w15:chartTrackingRefBased/>
  <w15:docId w15:val="{B468452E-FD99-49DB-A345-14222DB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E2F81"/>
    <w:pPr>
      <w:keepNext/>
      <w:widowControl w:val="0"/>
      <w:adjustRightInd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doi">
    <w:name w:val="highwire-cite-metadata-doi"/>
    <w:basedOn w:val="DefaultParagraphFont"/>
    <w:rsid w:val="00DE2F81"/>
  </w:style>
  <w:style w:type="character" w:customStyle="1" w:styleId="Heading1Char">
    <w:name w:val="Heading 1 Char"/>
    <w:basedOn w:val="DefaultParagraphFont"/>
    <w:link w:val="Heading1"/>
    <w:uiPriority w:val="99"/>
    <w:rsid w:val="00DE2F8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DE2F81"/>
    <w:rPr>
      <w:rFonts w:cs="Times New Roman"/>
      <w:color w:val="0000FF"/>
      <w:u w:val="single"/>
    </w:rPr>
  </w:style>
  <w:style w:type="paragraph" w:customStyle="1" w:styleId="Default">
    <w:name w:val="Default"/>
    <w:rsid w:val="00DE2F81"/>
    <w:pPr>
      <w:autoSpaceDE w:val="0"/>
      <w:autoSpaceDN w:val="0"/>
      <w:adjustRightInd w:val="0"/>
      <w:spacing w:after="0" w:line="240" w:lineRule="auto"/>
    </w:pPr>
    <w:rPr>
      <w:rFonts w:ascii="ITC Franklin Gothic Std" w:eastAsia="Calibri" w:hAnsi="ITC Franklin Gothic Std" w:cs="ITC Franklin Gothic Std"/>
      <w:color w:val="000000"/>
      <w:sz w:val="24"/>
      <w:szCs w:val="24"/>
      <w:lang w:eastAsia="en-NZ"/>
    </w:rPr>
  </w:style>
  <w:style w:type="character" w:customStyle="1" w:styleId="al-author-name-more">
    <w:name w:val="al-author-name-more"/>
    <w:basedOn w:val="DefaultParagraphFont"/>
    <w:rsid w:val="00DE2F81"/>
  </w:style>
  <w:style w:type="character" w:customStyle="1" w:styleId="delimiter">
    <w:name w:val="delimiter"/>
    <w:basedOn w:val="DefaultParagraphFont"/>
    <w:rsid w:val="00DE2F81"/>
  </w:style>
  <w:style w:type="character" w:styleId="Emphasis">
    <w:name w:val="Emphasis"/>
    <w:basedOn w:val="DefaultParagraphFont"/>
    <w:uiPriority w:val="20"/>
    <w:qFormat/>
    <w:rsid w:val="00DE2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mj.com/lookup/doi/10.1136/bmj.j8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j.com/lookup/doi/10.1136/bmj.j813" TargetMode="External"/><Relationship Id="rId5" Type="http://schemas.openxmlformats.org/officeDocument/2006/relationships/hyperlink" Target="http://eprints.gla.ac.uk/view/journal_volume/International_Journal_for_Quality_in_Health_Care.html" TargetMode="External"/><Relationship Id="rId4" Type="http://schemas.openxmlformats.org/officeDocument/2006/relationships/hyperlink" Target="https://doi.org/10.1136/bmj.c13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Taylor</dc:creator>
  <cp:keywords/>
  <dc:description/>
  <cp:lastModifiedBy>Robin Taylor</cp:lastModifiedBy>
  <cp:revision>1</cp:revision>
  <dcterms:created xsi:type="dcterms:W3CDTF">2021-06-03T15:37:00Z</dcterms:created>
  <dcterms:modified xsi:type="dcterms:W3CDTF">2021-06-03T15:57:00Z</dcterms:modified>
</cp:coreProperties>
</file>